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83" w:rsidRPr="00055B54" w:rsidRDefault="00F43383" w:rsidP="00F43383">
      <w:pPr>
        <w:jc w:val="center"/>
        <w:rPr>
          <w:rFonts w:ascii="Calibri" w:hAnsi="Calibri" w:cs="Arial"/>
          <w:b/>
          <w:sz w:val="40"/>
          <w:szCs w:val="40"/>
        </w:rPr>
      </w:pPr>
      <w:r w:rsidRPr="00055B54">
        <w:rPr>
          <w:rFonts w:ascii="Calibri" w:hAnsi="Calibri" w:cs="Arial"/>
          <w:b/>
          <w:sz w:val="40"/>
          <w:szCs w:val="40"/>
        </w:rPr>
        <w:t>CODUL DE ETICĂ AL ASOCIAȚIEI</w:t>
      </w:r>
      <w:r>
        <w:rPr>
          <w:rFonts w:ascii="Calibri" w:hAnsi="Calibri" w:cs="Arial"/>
          <w:b/>
          <w:sz w:val="40"/>
          <w:szCs w:val="40"/>
        </w:rPr>
        <w:t xml:space="preserve"> VIITORUL TINERILOR </w:t>
      </w:r>
    </w:p>
    <w:p w:rsidR="00F43383" w:rsidRPr="00346839" w:rsidRDefault="00F43383" w:rsidP="00F43383">
      <w:pPr>
        <w:jc w:val="center"/>
        <w:rPr>
          <w:rFonts w:ascii="Calibri" w:hAnsi="Calibri" w:cs="Arial"/>
          <w:b/>
          <w:sz w:val="24"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bookmarkStart w:id="0" w:name="_GoBack"/>
      <w:bookmarkEnd w:id="0"/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ab/>
        <w:t>Codul etic reprezintă un set de reguli care reflectă principii generale de conduită profesională.</w:t>
      </w:r>
      <w:r w:rsidRPr="00346839">
        <w:rPr>
          <w:rFonts w:ascii="Calibri" w:hAnsi="Calibri" w:cs="Arial"/>
          <w:b/>
          <w:sz w:val="24"/>
        </w:rPr>
        <w:t xml:space="preserve"> </w:t>
      </w:r>
      <w:r w:rsidRPr="00346839">
        <w:rPr>
          <w:rFonts w:ascii="Calibri" w:hAnsi="Calibri"/>
          <w:sz w:val="24"/>
        </w:rPr>
        <w:t>Asociația se bazează pe următoarele principii morale ale demnității fiecărui beneficiar, membru, donator, sponsor și finanțator.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ab/>
        <w:t xml:space="preserve">Prevederile acestui Cod sunt respectate atât de angajaţii </w:t>
      </w:r>
      <w:r w:rsidRPr="009B2F1A">
        <w:rPr>
          <w:rFonts w:ascii="Calibri" w:hAnsi="Calibri" w:cs="Tahoma"/>
          <w:b/>
          <w:sz w:val="24"/>
          <w:lang/>
        </w:rPr>
        <w:t>Asociaţiei Viitorul Tinerilor (AVT)</w:t>
      </w:r>
      <w:r>
        <w:rPr>
          <w:rFonts w:ascii="Calibri" w:hAnsi="Calibri" w:cs="Tahoma"/>
          <w:sz w:val="24"/>
          <w:lang/>
        </w:rPr>
        <w:t xml:space="preserve"> </w:t>
      </w:r>
      <w:r w:rsidRPr="00346839">
        <w:rPr>
          <w:rFonts w:ascii="Calibri" w:hAnsi="Calibri" w:cs="Tahoma"/>
          <w:sz w:val="24"/>
          <w:lang/>
        </w:rPr>
        <w:t>cât şi de voluntarii şi stagiarii care îşi desfăşoara activitatea în cadrul asociaţiei pe perioada contractului.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bCs/>
          <w:sz w:val="24"/>
          <w:lang/>
        </w:rPr>
      </w:pPr>
      <w:r w:rsidRPr="00346839">
        <w:rPr>
          <w:rFonts w:ascii="Calibri" w:hAnsi="Calibri" w:cs="Tahoma"/>
          <w:b/>
          <w:bCs/>
          <w:sz w:val="24"/>
          <w:lang/>
        </w:rPr>
        <w:t>I. Scopul codului etic:</w:t>
      </w:r>
    </w:p>
    <w:p w:rsidR="00F43383" w:rsidRPr="00346839" w:rsidRDefault="00F43383" w:rsidP="00F43383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de a identifica valorile morale fundamentale care stau la baza activităţii asociaţiei</w:t>
      </w:r>
    </w:p>
    <w:p w:rsidR="00F43383" w:rsidRPr="00346839" w:rsidRDefault="00F43383" w:rsidP="00F43383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de a stabili un set de standarde de conduită profesională</w:t>
      </w:r>
    </w:p>
    <w:p w:rsidR="00F43383" w:rsidRPr="00346839" w:rsidRDefault="00F43383" w:rsidP="00F43383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de a clarifica responsabilităţile şi acţiunile profesioniştilor care vor rezolva posibile conflicte de natură etică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bCs/>
          <w:sz w:val="24"/>
          <w:lang/>
        </w:rPr>
      </w:pPr>
      <w:r w:rsidRPr="00346839">
        <w:rPr>
          <w:rFonts w:ascii="Calibri" w:hAnsi="Calibri" w:cs="Tahoma"/>
          <w:b/>
          <w:bCs/>
          <w:sz w:val="24"/>
          <w:lang/>
        </w:rPr>
        <w:t>II. Valorile şi principiile etice: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bCs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1. Furnizarea de servicii în folosul beneficiarilor.</w:t>
      </w:r>
    </w:p>
    <w:p w:rsidR="00F43383" w:rsidRPr="00346839" w:rsidRDefault="00F43383" w:rsidP="00F43383">
      <w:pPr>
        <w:widowControl/>
        <w:suppressAutoHyphens w:val="0"/>
        <w:jc w:val="both"/>
        <w:rPr>
          <w:rFonts w:ascii="Calibri" w:hAnsi="Calibri"/>
          <w:sz w:val="24"/>
        </w:rPr>
      </w:pPr>
      <w:r w:rsidRPr="00346839">
        <w:rPr>
          <w:rFonts w:ascii="Calibri" w:hAnsi="Calibri" w:cs="Tahoma"/>
          <w:sz w:val="24"/>
          <w:lang/>
        </w:rPr>
        <w:t xml:space="preserve">Scopul principal al Asociaţiei </w:t>
      </w:r>
      <w:r>
        <w:rPr>
          <w:rFonts w:ascii="Calibri" w:hAnsi="Calibri" w:cs="Tahoma"/>
          <w:sz w:val="24"/>
          <w:lang/>
        </w:rPr>
        <w:t xml:space="preserve">Viitorul Tinerilor (AVT) </w:t>
      </w:r>
      <w:r w:rsidRPr="00346839">
        <w:rPr>
          <w:rFonts w:ascii="Calibri" w:hAnsi="Calibri" w:cs="Tahoma"/>
          <w:sz w:val="24"/>
          <w:lang/>
        </w:rPr>
        <w:t xml:space="preserve">este </w:t>
      </w:r>
      <w:r>
        <w:rPr>
          <w:rFonts w:ascii="Calibri" w:hAnsi="Calibri" w:cs="Tahoma"/>
          <w:sz w:val="24"/>
          <w:lang/>
        </w:rPr>
        <w:t>integrarea in societatea a tinerilor vulnerabili.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2. Respectarea demnităţii şi unicităţii persoanei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Angajaţii, voluntarii şi stagiarii asociaţiei respectă şi promovează demnitatea individului, unicitatea şi valoarea fiecărei persoane.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3. Accesul egal la resurse şi servicii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Personalul asociaţiei nu trebuie să practice, să tolereze nici o formă de discriminare bazată pe rasă, vârstă, etnie, sex, orientare sexuală, convingeri politice sau religioase. Beneficiarii au acces egal la serviciile şi resursele asociaţiei.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 xml:space="preserve">4. Autodeterminarea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Angajaţii, voluntarii şi stagiarii asociaţiei respectă şi promovează dreptul beneficiarilor la autodeterminare.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5. Integritatea şi competenţa personalului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Angajaţii, voluntarii şi stagiarii din cadrul asociaţiei îşi îndeplinesc activitatea cu onestitate şi responsabilitate.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Angajaţii desfăşoară</w:t>
      </w:r>
      <w:r w:rsidRPr="00346839">
        <w:rPr>
          <w:rFonts w:ascii="Calibri" w:hAnsi="Calibri" w:cs="Tahoma"/>
          <w:b/>
          <w:sz w:val="24"/>
          <w:lang/>
        </w:rPr>
        <w:t xml:space="preserve"> </w:t>
      </w:r>
      <w:r w:rsidRPr="00346839">
        <w:rPr>
          <w:rFonts w:ascii="Calibri" w:hAnsi="Calibri" w:cs="Tahoma"/>
          <w:sz w:val="24"/>
          <w:lang/>
        </w:rPr>
        <w:t>activitate numai în aria de competenţă profesională determinată de pregătirea şi/sau experienţa profesională.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Personalul asociaţiei are obligaţia de a-şi îmbunătăţii permanent cunoştiinţele şi deprinderile profesionale şi de a le aplica în practică.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6. Confidenţialitatea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lastRenderedPageBreak/>
        <w:t>Personalul asociaţiei respectă dreptul la confidenţialitate al beneficiarilor.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sz w:val="24"/>
          <w:lang/>
        </w:rPr>
      </w:pPr>
      <w:r w:rsidRPr="00346839">
        <w:rPr>
          <w:rFonts w:ascii="Calibri" w:hAnsi="Calibri" w:cs="Tahoma"/>
          <w:b/>
          <w:sz w:val="24"/>
          <w:lang/>
        </w:rPr>
        <w:t xml:space="preserve">III. Responsabilitatea etică a personalului asociaţiei faţă de beneficiari/persoane asistate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1. Primatul intereselor beneficiarilor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Personalul asociaţiei îi va servi pe beneficiari cu devotament, loialitate, punându-şi în valoare competenţele profesionale. Acţiunile şi activităţile personalului trebuie să promoveze o politică în interesul beneficiarilor şi pentru beneficiari. Interesele beneficiarilor trebuie întotdeauna să primeze.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2. Drepturile beneficiarilor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Personalul asociaţiei respectă şi garantează dreptul beneficiarilor la autodeterminare, integritate, nediscriminare, imagine şi intimitate.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 xml:space="preserve">3. Confidenţialitatea şi secretul profesional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Personalul asociaţiei va considera informaţiile obţinute în cursul relaţiei de asistare ca fiind strict confidenţiale.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Angajaţii, voluntarii, stagiarii asociaţiei trebuie să informeze beneficiarii în privinţa posibilelor limite ale secretului profesional.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4. Competenţa şi dezvoltarea cunoştinţelor profesionale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Angajaţii şi voluntarii asociaţiei au obligaţia de a-şi îmbunătăţi continuu cunoştiinţele profesionale pentru a putea oferi beneficiarilor servicii de cea mai bună calitate.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Acţiunile şi activităţile înterprinse de personal trebuie să reflecte calitatea serviciului oferit.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sz w:val="24"/>
          <w:lang/>
        </w:rPr>
      </w:pPr>
      <w:r w:rsidRPr="00346839">
        <w:rPr>
          <w:rFonts w:ascii="Calibri" w:hAnsi="Calibri" w:cs="Tahoma"/>
          <w:b/>
          <w:sz w:val="24"/>
          <w:lang/>
        </w:rPr>
        <w:t>IV. Responsabilitatea etică faţă de colegi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1. Respect, corectitudine, politeţe</w:t>
      </w:r>
    </w:p>
    <w:p w:rsidR="00F43383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Fiecare angajat, voluntar, stagiar îşi trateză colegii cu respect şi evită aprecieri negative la adresa lor în prezenţa altora.</w:t>
      </w:r>
    </w:p>
    <w:p w:rsidR="00F43383" w:rsidRPr="00055B54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 xml:space="preserve">2. Colaborare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Membrii personalului asociaţiei au obligaţia de a colabora între ei şi de a-şi oferi sprijin reciproc pentru o bună desfăşurare a serviciului şi pentru o cât mai bună asistare a beneficiarilor.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i/>
          <w:sz w:val="24"/>
          <w:lang/>
        </w:rPr>
      </w:pPr>
      <w:r w:rsidRPr="00346839">
        <w:rPr>
          <w:rFonts w:ascii="Calibri" w:hAnsi="Calibri" w:cs="Tahoma"/>
          <w:b/>
          <w:i/>
          <w:sz w:val="24"/>
          <w:lang/>
        </w:rPr>
        <w:t>3. Confidenţialitate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Personalul asociaţiei respectă confidenţialitatea informaţiilor împărtăşite de colegi în cursul relaţiilor profesionale.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sz w:val="24"/>
          <w:lang/>
        </w:rPr>
      </w:pPr>
      <w:r w:rsidRPr="00346839">
        <w:rPr>
          <w:rFonts w:ascii="Calibri" w:hAnsi="Calibri" w:cs="Tahoma"/>
          <w:b/>
          <w:sz w:val="24"/>
          <w:lang/>
        </w:rPr>
        <w:t xml:space="preserve">V. Responsabilitatea etică a personalului faţă de </w:t>
      </w:r>
      <w:r w:rsidRPr="009B2F1A">
        <w:rPr>
          <w:rFonts w:ascii="Calibri" w:hAnsi="Calibri" w:cs="Tahoma"/>
          <w:b/>
          <w:sz w:val="24"/>
          <w:lang/>
        </w:rPr>
        <w:t>Asociaţiei Viitorul Tinerilor (AVT):</w:t>
      </w:r>
    </w:p>
    <w:p w:rsidR="00F43383" w:rsidRPr="00346839" w:rsidRDefault="00F43383" w:rsidP="00F43383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Personalul </w:t>
      </w:r>
      <w:r w:rsidRPr="009B2F1A">
        <w:rPr>
          <w:rFonts w:ascii="Calibri" w:hAnsi="Calibri" w:cs="Tahoma"/>
          <w:b/>
          <w:sz w:val="24"/>
          <w:lang/>
        </w:rPr>
        <w:t>Asociaţiei Viitorul Tinerilor (AVT)</w:t>
      </w:r>
      <w:r>
        <w:rPr>
          <w:rFonts w:ascii="Calibri" w:hAnsi="Calibri" w:cs="Tahoma"/>
          <w:sz w:val="24"/>
          <w:lang/>
        </w:rPr>
        <w:t xml:space="preserve"> </w:t>
      </w:r>
      <w:r w:rsidRPr="00346839">
        <w:rPr>
          <w:rFonts w:ascii="Calibri" w:hAnsi="Calibri" w:cs="Tahoma"/>
          <w:sz w:val="24"/>
          <w:lang/>
        </w:rPr>
        <w:t>va contribui la îmbunătăţirea practicilor şi procedurilor din cadrul asociaţiei, precum şi la creşterea eficienţei şi eficacităţii serviciilor oferite.</w:t>
      </w:r>
    </w:p>
    <w:p w:rsidR="00F43383" w:rsidRPr="00346839" w:rsidRDefault="00F43383" w:rsidP="00F43383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Personalul va utiliza resursele asociaţiei numai în scopul pentru care au fost ele menite.</w:t>
      </w:r>
    </w:p>
    <w:p w:rsidR="00F43383" w:rsidRPr="00346839" w:rsidRDefault="00F43383" w:rsidP="00F43383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Personalul asociaţiei va promova serviciile furnizate de asociaţie în relaţia cu beneficiarii </w:t>
      </w:r>
      <w:r w:rsidRPr="00346839">
        <w:rPr>
          <w:rFonts w:ascii="Calibri" w:hAnsi="Calibri" w:cs="Tahoma"/>
          <w:sz w:val="24"/>
          <w:lang/>
        </w:rPr>
        <w:lastRenderedPageBreak/>
        <w:t xml:space="preserve">precum şi în relaţia cu alte organizaţii sau instituţii. </w:t>
      </w:r>
    </w:p>
    <w:p w:rsidR="00F43383" w:rsidRPr="00346839" w:rsidRDefault="00F43383" w:rsidP="00F43383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Personalul asociaţiei păstrează confidenţialitatea informaţilor obţinute în desfăşurarea activităţii sale.</w:t>
      </w:r>
    </w:p>
    <w:p w:rsidR="00F43383" w:rsidRPr="00346839" w:rsidRDefault="00F43383" w:rsidP="00F43383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Angajaţii asociaţiei nu folosesc poziţia pe care o deţin pentru a obţine beneficii personale. </w:t>
      </w: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sz w:val="24"/>
          <w:lang/>
        </w:rPr>
      </w:pPr>
    </w:p>
    <w:p w:rsidR="00F43383" w:rsidRPr="00346839" w:rsidRDefault="00F43383" w:rsidP="00F43383">
      <w:pPr>
        <w:spacing w:line="100" w:lineRule="atLeast"/>
        <w:jc w:val="both"/>
        <w:rPr>
          <w:rFonts w:ascii="Calibri" w:hAnsi="Calibri" w:cs="Tahoma"/>
          <w:b/>
          <w:bCs/>
          <w:sz w:val="24"/>
          <w:lang/>
        </w:rPr>
      </w:pPr>
      <w:r w:rsidRPr="00346839">
        <w:rPr>
          <w:rFonts w:ascii="Calibri" w:hAnsi="Calibri" w:cs="Tahoma"/>
          <w:b/>
          <w:bCs/>
          <w:sz w:val="24"/>
          <w:lang/>
        </w:rPr>
        <w:t xml:space="preserve">VI. Responsabilitatea etică a asociaţiei </w:t>
      </w:r>
    </w:p>
    <w:p w:rsidR="00F43383" w:rsidRPr="00346839" w:rsidRDefault="00F43383" w:rsidP="00F43383">
      <w:pPr>
        <w:numPr>
          <w:ilvl w:val="0"/>
          <w:numId w:val="3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 xml:space="preserve">Asociaţia îşi tratează cu respect personalul; </w:t>
      </w:r>
    </w:p>
    <w:p w:rsidR="00F43383" w:rsidRPr="00346839" w:rsidRDefault="00F43383" w:rsidP="00F43383">
      <w:pPr>
        <w:numPr>
          <w:ilvl w:val="0"/>
          <w:numId w:val="3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Asociaţia monitorizează activitatea personalului şi păstrează confidenţialitate informaţilor oferite de angajaţi, voluntari, stagiari în cursul relaţiei profesionale;</w:t>
      </w:r>
    </w:p>
    <w:p w:rsidR="00F43383" w:rsidRPr="00346839" w:rsidRDefault="00F43383" w:rsidP="00F43383">
      <w:pPr>
        <w:numPr>
          <w:ilvl w:val="0"/>
          <w:numId w:val="3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Asociaţia soluţionează conflictele ce pot apărea în interiorul echipei prin implicarea persoanelor afectate şi respectarea dreptului la opinie;</w:t>
      </w:r>
    </w:p>
    <w:p w:rsidR="00F43383" w:rsidRPr="00346839" w:rsidRDefault="00F43383" w:rsidP="00F43383">
      <w:pPr>
        <w:numPr>
          <w:ilvl w:val="0"/>
          <w:numId w:val="3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Asociaţia acţionează pentru a corecta, descuraja, preveni comportamentul lipsit de etică al angajaţilor, voluntarilor, stagiarilor;</w:t>
      </w:r>
    </w:p>
    <w:p w:rsidR="00F43383" w:rsidRPr="00346839" w:rsidRDefault="00F43383" w:rsidP="00F43383">
      <w:pPr>
        <w:numPr>
          <w:ilvl w:val="0"/>
          <w:numId w:val="3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Asociaţia evaluează performanţele profesionale ale angajaţilor şi îi susţine în dezvoltarea lor profesională;</w:t>
      </w:r>
    </w:p>
    <w:p w:rsidR="00F43383" w:rsidRDefault="00F43383" w:rsidP="00F43383">
      <w:pPr>
        <w:numPr>
          <w:ilvl w:val="0"/>
          <w:numId w:val="3"/>
        </w:numPr>
        <w:tabs>
          <w:tab w:val="left" w:pos="720"/>
        </w:tabs>
        <w:spacing w:line="100" w:lineRule="atLeast"/>
        <w:jc w:val="both"/>
        <w:rPr>
          <w:rFonts w:ascii="Calibri" w:hAnsi="Calibri" w:cs="Tahoma"/>
          <w:sz w:val="24"/>
          <w:lang/>
        </w:rPr>
      </w:pPr>
      <w:r w:rsidRPr="00346839">
        <w:rPr>
          <w:rFonts w:ascii="Calibri" w:hAnsi="Calibri" w:cs="Tahoma"/>
          <w:sz w:val="24"/>
          <w:lang/>
        </w:rPr>
        <w:t>Asociaţia face cunoscut angajaţilor, voluntarilor şi stagiarilor, codul etic.</w:t>
      </w:r>
    </w:p>
    <w:p w:rsidR="00F43383" w:rsidRPr="00346839" w:rsidRDefault="00F43383" w:rsidP="00F43383">
      <w:pPr>
        <w:spacing w:line="100" w:lineRule="atLeast"/>
        <w:ind w:left="720"/>
        <w:jc w:val="both"/>
        <w:rPr>
          <w:rFonts w:ascii="Calibri" w:hAnsi="Calibri" w:cs="Tahoma"/>
          <w:sz w:val="24"/>
          <w:lang/>
        </w:rPr>
      </w:pPr>
    </w:p>
    <w:p w:rsidR="00F43383" w:rsidRPr="00346839" w:rsidRDefault="00F43383" w:rsidP="00F43383">
      <w:pPr>
        <w:ind w:left="720"/>
        <w:jc w:val="both"/>
        <w:rPr>
          <w:rFonts w:ascii="Calibri" w:hAnsi="Calibri" w:cs="Tahoma"/>
          <w:sz w:val="24"/>
          <w:lang/>
        </w:rPr>
      </w:pPr>
    </w:p>
    <w:p w:rsidR="00F43383" w:rsidRPr="00E76A4B" w:rsidRDefault="00F43383" w:rsidP="00F43383">
      <w:pPr>
        <w:spacing w:line="100" w:lineRule="atLeast"/>
        <w:jc w:val="center"/>
        <w:rPr>
          <w:b/>
        </w:rPr>
      </w:pPr>
    </w:p>
    <w:p w:rsidR="00F43383" w:rsidRPr="00D26F28" w:rsidRDefault="00F43383" w:rsidP="00F43383"/>
    <w:p w:rsidR="00195BDB" w:rsidRDefault="00195BDB"/>
    <w:sectPr w:rsidR="00195BDB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734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15" w:rsidRDefault="00187215" w:rsidP="00F43383">
      <w:r>
        <w:separator/>
      </w:r>
    </w:p>
  </w:endnote>
  <w:endnote w:type="continuationSeparator" w:id="0">
    <w:p w:rsidR="00187215" w:rsidRDefault="00187215" w:rsidP="00F4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D5" w:rsidRDefault="00187215">
    <w:pPr>
      <w:pStyle w:val="Footer"/>
      <w:jc w:val="righ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F43383">
      <w:rPr>
        <w:b/>
        <w:noProof/>
      </w:rPr>
      <w:t>1</w:t>
    </w:r>
    <w:r>
      <w:rPr>
        <w:b/>
        <w:sz w:val="24"/>
      </w:rPr>
      <w:fldChar w:fldCharType="end"/>
    </w:r>
    <w:r>
      <w:t xml:space="preserve"> din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F43383">
      <w:rPr>
        <w:b/>
        <w:noProof/>
      </w:rPr>
      <w:t>3</w:t>
    </w:r>
    <w:r>
      <w:rPr>
        <w:b/>
        <w:sz w:val="24"/>
      </w:rPr>
      <w:fldChar w:fldCharType="end"/>
    </w:r>
  </w:p>
  <w:p w:rsidR="008862B8" w:rsidRDefault="001872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15" w:rsidRDefault="00187215" w:rsidP="00F43383">
      <w:r>
        <w:separator/>
      </w:r>
    </w:p>
  </w:footnote>
  <w:footnote w:type="continuationSeparator" w:id="0">
    <w:p w:rsidR="00187215" w:rsidRDefault="00187215" w:rsidP="00F43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BB" w:rsidRDefault="00187215" w:rsidP="00D26F28">
    <w:pPr>
      <w:textAlignment w:val="baseline"/>
      <w:outlineLvl w:val="0"/>
    </w:pPr>
    <w:r>
      <w:t xml:space="preserve">                        </w:t>
    </w:r>
    <w:r>
      <w:t xml:space="preserve">       </w:t>
    </w:r>
  </w:p>
  <w:p w:rsidR="00726262" w:rsidRDefault="00187215" w:rsidP="002F4DD5">
    <w:pPr>
      <w:pStyle w:val="Footer"/>
      <w:rPr>
        <w:b/>
      </w:rPr>
    </w:pPr>
  </w:p>
  <w:p w:rsidR="009B2F1A" w:rsidRDefault="00187215" w:rsidP="002F4DD5">
    <w:pPr>
      <w:pStyle w:val="Footer"/>
      <w:rPr>
        <w:b/>
      </w:rPr>
    </w:pPr>
  </w:p>
  <w:p w:rsidR="009B2F1A" w:rsidRPr="008645BB" w:rsidRDefault="00187215" w:rsidP="002F4DD5">
    <w:pPr>
      <w:pStyle w:val="Foo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3"/>
    <w:rsid w:val="00187215"/>
    <w:rsid w:val="00195BDB"/>
    <w:rsid w:val="00F4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654893-1DF5-4D04-A42D-7D4EE71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3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43383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83"/>
    <w:rPr>
      <w:rFonts w:ascii="Times New Roman" w:eastAsia="Lucida Sans Unicode" w:hAnsi="Times New Roman" w:cs="Times New Roman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F43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83"/>
    <w:rPr>
      <w:rFonts w:ascii="Times New Roman" w:eastAsia="Lucida Sans Unicode" w:hAnsi="Times New Roman" w:cs="Times New Roman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Vasyle Porumbaru</dc:creator>
  <cp:keywords/>
  <dc:description/>
  <cp:lastModifiedBy>Vasyle Porumbaru</cp:lastModifiedBy>
  <cp:revision>1</cp:revision>
  <dcterms:created xsi:type="dcterms:W3CDTF">2018-04-06T06:28:00Z</dcterms:created>
  <dcterms:modified xsi:type="dcterms:W3CDTF">2018-04-06T06:30:00Z</dcterms:modified>
</cp:coreProperties>
</file>